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>
      <w:pPr>
        <w:pStyle w:val="Normal"/>
        <w:spacing w:before="0" w:after="0"/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>
      <w:pPr>
        <w:pStyle w:val="Normal"/>
        <w:spacing w:before="0" w:after="0"/>
        <w:jc w:val="center"/>
        <w:rPr>
          <w:b/>
          <w:b/>
        </w:rPr>
      </w:pPr>
      <w:r>
        <w:rPr>
          <w:b/>
        </w:rPr>
      </w:r>
    </w:p>
    <w:tbl>
      <w:tblPr>
        <w:tblStyle w:val="a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 w:noHBand="0" w:noVBand="1" w:firstColumn="0" w:lastRow="0" w:lastColumn="0" w:firstRow="0"/>
      </w:tblPr>
      <w:tblGrid>
        <w:gridCol w:w="4508"/>
        <w:gridCol w:w="4507"/>
      </w:tblGrid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Date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15 February 2025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Team ID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LTVIP2025TMID45617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Project Name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 w:val="false"/>
              <w:spacing w:before="280" w:after="80"/>
              <w:rPr/>
            </w:pPr>
            <w:bookmarkStart w:id="0" w:name="projectTitle"/>
            <w:bookmarkEnd w:id="0"/>
            <w:r>
              <w:rPr/>
              <w:t>CleanTech: Transforming Waste Management with Transfer Learning</w:t>
            </w:r>
          </w:p>
          <w:p>
            <w:pPr>
              <w:pStyle w:val="Normal"/>
              <w:widowControl w:val="false"/>
              <w:spacing w:before="0" w:after="160"/>
              <w:rPr/>
            </w:pPr>
            <w:r>
              <w:rPr/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Maximum Marks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Fonts w:eastAsia="Arial" w:cs="Arial" w:ascii="Arial" w:hAnsi="Arial"/>
          <w:b/>
          <w:color w:val="000000"/>
          <w:sz w:val="24"/>
          <w:szCs w:val="24"/>
        </w:rPr>
        <w:t>Solution Architecture:</w:t>
      </w:r>
    </w:p>
    <w:p>
      <w:pPr>
        <w:pStyle w:val="Heading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Style w:val="StrongEmphasis"/>
          <w:rFonts w:eastAsia="Arial" w:cs="Arial" w:ascii="Arial" w:hAnsi="Arial"/>
          <w:b/>
          <w:color w:val="000000"/>
          <w:sz w:val="24"/>
          <w:szCs w:val="24"/>
        </w:rPr>
        <w:t>Solution Architecture Overview</w:t>
      </w:r>
    </w:p>
    <w:p>
      <w:pPr>
        <w:pStyle w:val="TextBody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Solution architecture serves as the bridge between the real-world waste management problem and the AI-based technical solution. It outlines how the project is structured technically, ensuring that all components work together efficiently to meet business and user needs.</w:t>
      </w:r>
    </w:p>
    <w:p>
      <w:pPr>
        <w:pStyle w:val="HorizontalLine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</w:r>
    </w:p>
    <w:p>
      <w:pPr>
        <w:pStyle w:val="Heading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Style w:val="StrongEmphasis"/>
          <w:b/>
        </w:rPr>
        <w:t>Goals of the Solution Architecture</w:t>
      </w:r>
    </w:p>
    <w:p>
      <w:pPr>
        <w:pStyle w:val="TextBody"/>
        <w:numPr>
          <w:ilvl w:val="0"/>
          <w:numId w:val="1"/>
        </w:numPr>
        <w:tabs>
          <w:tab w:val="clear" w:pos="720"/>
          <w:tab w:val="left" w:pos="0" w:leader="none"/>
        </w:tabs>
        <w:ind w:left="709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Identify the best AI/ML solution (transfer learning) to improve waste classification.</w:t>
      </w:r>
    </w:p>
    <w:p>
      <w:pPr>
        <w:pStyle w:val="TextBody"/>
        <w:numPr>
          <w:ilvl w:val="0"/>
          <w:numId w:val="1"/>
        </w:numPr>
        <w:tabs>
          <w:tab w:val="clear" w:pos="720"/>
          <w:tab w:val="left" w:pos="0" w:leader="none"/>
        </w:tabs>
        <w:ind w:left="709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Clearly define components such as the user interface, backend model, and database.</w:t>
      </w:r>
    </w:p>
    <w:p>
      <w:pPr>
        <w:pStyle w:val="TextBody"/>
        <w:numPr>
          <w:ilvl w:val="0"/>
          <w:numId w:val="1"/>
        </w:numPr>
        <w:tabs>
          <w:tab w:val="clear" w:pos="720"/>
          <w:tab w:val="left" w:pos="0" w:leader="none"/>
        </w:tabs>
        <w:ind w:left="709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 xml:space="preserve"> </w:t>
      </w:r>
      <w:r>
        <w:rPr/>
        <w:t>Break down development phases including training, testing, deployment, and user access.</w:t>
      </w:r>
    </w:p>
    <w:p>
      <w:pPr>
        <w:pStyle w:val="TextBody"/>
        <w:numPr>
          <w:ilvl w:val="0"/>
          <w:numId w:val="1"/>
        </w:numPr>
        <w:tabs>
          <w:tab w:val="clear" w:pos="720"/>
          <w:tab w:val="left" w:pos="0" w:leader="none"/>
        </w:tabs>
        <w:ind w:left="709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Provide technical specifications and data flow for building and managing the solution.</w:t>
      </w:r>
    </w:p>
    <w:p>
      <w:pPr>
        <w:pStyle w:val="HorizontalLine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</w:r>
    </w:p>
    <w:p>
      <w:pPr>
        <w:pStyle w:val="Heading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Style w:val="StrongEmphasis"/>
          <w:b/>
        </w:rPr>
        <w:t>Solution Architecture Description</w:t>
      </w:r>
    </w:p>
    <w:p>
      <w:pPr>
        <w:pStyle w:val="TextBody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Style w:val="StrongEmphasis"/>
        </w:rPr>
        <w:t>Key Components:</w:t>
      </w:r>
    </w:p>
    <w:p>
      <w:pPr>
        <w:pStyle w:val="TextBody"/>
        <w:numPr>
          <w:ilvl w:val="0"/>
          <w:numId w:val="2"/>
        </w:numPr>
        <w:tabs>
          <w:tab w:val="clear" w:pos="720"/>
          <w:tab w:val="left" w:pos="0" w:leader="none"/>
        </w:tabs>
        <w:ind w:left="709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Style w:val="StrongEmphasis"/>
        </w:rPr>
        <w:t>Frontend (Web Interface)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Built using HTML/CSS/JavaScript or Streamlit (if using Python).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Allows users to upload images and view classification results.</w:t>
      </w:r>
    </w:p>
    <w:p>
      <w:pPr>
        <w:pStyle w:val="TextBody"/>
        <w:numPr>
          <w:ilvl w:val="0"/>
          <w:numId w:val="2"/>
        </w:numPr>
        <w:tabs>
          <w:tab w:val="clear" w:pos="720"/>
          <w:tab w:val="left" w:pos="0" w:leader="none"/>
        </w:tabs>
        <w:ind w:left="709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Style w:val="StrongEmphasis"/>
        </w:rPr>
        <w:t>Backend (Model Server)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Flask or FastAPI-based API server.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Hosts the waste classification model using a pre-trained CNN (e.g., VGG16, ResNet).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Accepts uploaded images and returns the predicted waste class.</w:t>
      </w:r>
    </w:p>
    <w:p>
      <w:pPr>
        <w:pStyle w:val="TextBody"/>
        <w:numPr>
          <w:ilvl w:val="0"/>
          <w:numId w:val="2"/>
        </w:numPr>
        <w:tabs>
          <w:tab w:val="clear" w:pos="720"/>
          <w:tab w:val="left" w:pos="0" w:leader="none"/>
        </w:tabs>
        <w:ind w:left="709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Style w:val="StrongEmphasis"/>
        </w:rPr>
        <w:t>Model (Transfer Learning)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Transfer learning applied using a pre-trained model (like VGG16 or MobileNet).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Fine-tuned on a custom dataset with three classes: biodegradable, recyclable, and trash.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High accuracy due to smaller training time and better generalization.</w:t>
      </w:r>
    </w:p>
    <w:p>
      <w:pPr>
        <w:pStyle w:val="TextBody"/>
        <w:numPr>
          <w:ilvl w:val="0"/>
          <w:numId w:val="2"/>
        </w:numPr>
        <w:tabs>
          <w:tab w:val="clear" w:pos="720"/>
          <w:tab w:val="left" w:pos="0" w:leader="none"/>
        </w:tabs>
        <w:ind w:left="709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Style w:val="StrongEmphasis"/>
        </w:rPr>
        <w:t>Database (Optional)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Stores image logs, predictions, and metadata.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Can be implemented with SQLite or Firebase.</w:t>
      </w:r>
    </w:p>
    <w:p>
      <w:pPr>
        <w:pStyle w:val="TextBody"/>
        <w:numPr>
          <w:ilvl w:val="0"/>
          <w:numId w:val="2"/>
        </w:numPr>
        <w:tabs>
          <w:tab w:val="clear" w:pos="720"/>
          <w:tab w:val="left" w:pos="0" w:leader="none"/>
        </w:tabs>
        <w:ind w:left="709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Style w:val="StrongEmphasis"/>
        </w:rPr>
        <w:t>Visualization Dashboard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Displays class-wise counts, accuracy, confusion matrix, etc.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Tools: Power BI, Tableau, or Matplotlib/Seaborn for basic reporting.</w:t>
      </w:r>
    </w:p>
    <w:p>
      <w:pPr>
        <w:pStyle w:val="TextBody"/>
        <w:numPr>
          <w:ilvl w:val="0"/>
          <w:numId w:val="2"/>
        </w:numPr>
        <w:tabs>
          <w:tab w:val="clear" w:pos="720"/>
          <w:tab w:val="left" w:pos="0" w:leader="none"/>
        </w:tabs>
        <w:ind w:left="709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Style w:val="StrongEmphasis"/>
        </w:rPr>
        <w:t>Deployment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Hosted on a cloud platform (e.g., Heroku, AWS EC2, or Google Cloud).</w:t>
      </w:r>
    </w:p>
    <w:p>
      <w:pPr>
        <w:pStyle w:val="TextBody"/>
        <w:numPr>
          <w:ilvl w:val="1"/>
          <w:numId w:val="2"/>
        </w:numPr>
        <w:tabs>
          <w:tab w:val="clear" w:pos="720"/>
          <w:tab w:val="left" w:pos="0" w:leader="none"/>
        </w:tabs>
        <w:ind w:left="1418" w:hanging="28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t>API endpoints integrated into the frontend for real-time classification.</w:t>
      </w:r>
    </w:p>
    <w:p>
      <w:pPr>
        <w:pStyle w:val="HorizontalLine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</w:r>
    </w:p>
    <w:p>
      <w:pPr>
        <w:pStyle w:val="Heading3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>
          <w:rStyle w:val="StrongEmphasis"/>
          <w:b/>
        </w:rPr>
        <w:t>Solution Architecture Diagram</w:t>
      </w:r>
    </w:p>
    <w:p>
      <w:pPr>
        <w:pStyle w:val="TextBody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303530</wp:posOffset>
            </wp:positionH>
            <wp:positionV relativeFrom="paragraph">
              <wp:posOffset>161925</wp:posOffset>
            </wp:positionV>
            <wp:extent cx="4876800" cy="27813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>
          <w:rFonts w:ascii="Arial" w:hAnsi="Arial" w:eastAsia="Arial" w:cs="Arial"/>
          <w:b/>
          <w:b/>
          <w:color w:val="000000"/>
          <w:sz w:val="24"/>
          <w:szCs w:val="24"/>
        </w:rPr>
      </w:pPr>
      <w:r>
        <w:rPr/>
      </w:r>
    </w:p>
    <w:p>
      <w:pPr>
        <w:pStyle w:val="Normal"/>
        <w:shd w:val="clear" w:color="auto" w:fill="FFFFFF"/>
        <w:spacing w:lineRule="auto" w:line="240" w:before="0" w:after="375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/>
          <w:sz w:val="24"/>
          <w:szCs w:val="24"/>
        </w:rPr>
        <w:t xml:space="preserve"> </w:t>
      </w:r>
    </w:p>
    <w:p>
      <w:pPr>
        <w:pStyle w:val="Normal"/>
        <w:shd w:val="clear" w:color="auto" w:fill="FFFFFF"/>
        <w:spacing w:lineRule="auto" w:line="240" w:before="0" w:after="375"/>
        <w:rPr>
          <w:rFonts w:ascii="Arial" w:hAnsi="Arial" w:eastAsia="Arial" w:cs="Arial"/>
          <w:color w:val="000000"/>
          <w:sz w:val="24"/>
          <w:szCs w:val="24"/>
        </w:rPr>
      </w:pPr>
      <w:r>
        <w:rPr/>
      </w:r>
    </w:p>
    <w:p>
      <w:pPr>
        <w:pStyle w:val="Normal"/>
        <w:shd w:val="clear" w:color="auto" w:fill="FFFFFF"/>
        <w:spacing w:lineRule="auto" w:line="240" w:before="0" w:after="375"/>
        <w:rPr>
          <w:rFonts w:ascii="Arial" w:hAnsi="Arial" w:eastAsia="Arial" w:cs="Arial"/>
          <w:color w:val="000000"/>
          <w:sz w:val="24"/>
          <w:szCs w:val="24"/>
        </w:rPr>
      </w:pPr>
      <w:r>
        <w:rPr>
          <w:rStyle w:val="StrongEmphasis"/>
          <w:rFonts w:eastAsia="Arial" w:cs="Arial" w:ascii="Arial" w:hAnsi="Arial"/>
          <w:color w:val="000000"/>
          <w:sz w:val="24"/>
          <w:szCs w:val="24"/>
        </w:rPr>
        <w:t>Development Phases</w:t>
      </w:r>
    </w:p>
    <w:tbl>
      <w:tblPr>
        <w:tblW w:w="8038" w:type="dxa"/>
        <w:jc w:val="left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697"/>
        <w:gridCol w:w="5341"/>
      </w:tblGrid>
      <w:tr>
        <w:trPr>
          <w:tblHeader w:val="true"/>
        </w:trPr>
        <w:tc>
          <w:tcPr>
            <w:tcW w:w="2697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>
                <w:rStyle w:val="StrongEmphasis"/>
                <w:b/>
              </w:rPr>
              <w:t>Phase</w:t>
            </w:r>
          </w:p>
        </w:tc>
        <w:tc>
          <w:tcPr>
            <w:tcW w:w="5341" w:type="dxa"/>
            <w:tcBorders/>
            <w:vAlign w:val="center"/>
          </w:tcPr>
          <w:p>
            <w:pPr>
              <w:pStyle w:val="TableHeading"/>
              <w:suppressLineNumbers/>
              <w:spacing w:before="0" w:after="160"/>
              <w:jc w:val="center"/>
              <w:rPr/>
            </w:pPr>
            <w:r>
              <w:rPr>
                <w:rStyle w:val="StrongEmphasis"/>
                <w:b/>
              </w:rPr>
              <w:t>Description</w:t>
            </w:r>
          </w:p>
        </w:tc>
      </w:tr>
      <w:tr>
        <w:trPr/>
        <w:tc>
          <w:tcPr>
            <w:tcW w:w="26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Phase 1: Data Setup</w:t>
            </w:r>
          </w:p>
        </w:tc>
        <w:tc>
          <w:tcPr>
            <w:tcW w:w="534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Collect and label image dataset.</w:t>
            </w:r>
          </w:p>
        </w:tc>
      </w:tr>
      <w:tr>
        <w:trPr/>
        <w:tc>
          <w:tcPr>
            <w:tcW w:w="26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Phase 2: Model Building</w:t>
            </w:r>
          </w:p>
        </w:tc>
        <w:tc>
          <w:tcPr>
            <w:tcW w:w="534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Implement transfer learning, train and validate the model.</w:t>
            </w:r>
          </w:p>
        </w:tc>
      </w:tr>
      <w:tr>
        <w:trPr/>
        <w:tc>
          <w:tcPr>
            <w:tcW w:w="26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Phase 3: API &amp; UI</w:t>
            </w:r>
          </w:p>
        </w:tc>
        <w:tc>
          <w:tcPr>
            <w:tcW w:w="534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Build API for prediction and frontend interface.</w:t>
            </w:r>
          </w:p>
        </w:tc>
      </w:tr>
      <w:tr>
        <w:trPr/>
        <w:tc>
          <w:tcPr>
            <w:tcW w:w="26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Phase 4: Deployment</w:t>
            </w:r>
          </w:p>
        </w:tc>
        <w:tc>
          <w:tcPr>
            <w:tcW w:w="534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Host application and dashboard on a cloud platform.</w:t>
            </w:r>
          </w:p>
        </w:tc>
      </w:tr>
      <w:tr>
        <w:trPr/>
        <w:tc>
          <w:tcPr>
            <w:tcW w:w="2697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Phase 5: Testing &amp; Reporting</w:t>
            </w:r>
          </w:p>
        </w:tc>
        <w:tc>
          <w:tcPr>
            <w:tcW w:w="5341" w:type="dxa"/>
            <w:tcBorders/>
            <w:vAlign w:val="center"/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UAT, dashboard creation, and performance reporting.</w:t>
            </w:r>
          </w:p>
        </w:tc>
      </w:tr>
    </w:tbl>
    <w:p>
      <w:pPr>
        <w:pStyle w:val="Normal"/>
        <w:shd w:val="clear" w:color="auto" w:fill="FFFFFF"/>
        <w:spacing w:lineRule="auto" w:line="240" w:before="0" w:after="375"/>
        <w:rPr>
          <w:rFonts w:ascii="Arial" w:hAnsi="Arial" w:eastAsia="Arial" w:cs="Arial"/>
          <w:color w:val="000000"/>
          <w:sz w:val="24"/>
          <w:szCs w:val="24"/>
        </w:rPr>
      </w:pPr>
      <w:r>
        <w:rPr/>
      </w:r>
    </w:p>
    <w:sectPr>
      <w:type w:val="nextPage"/>
      <w:pgSz w:w="11906" w:h="16838"/>
      <w:pgMar w:left="1440" w:right="1440" w:gutter="0" w:header="0" w:top="851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OpenSymbol">
    <w:altName w:val="Arial Unicode MS"/>
    <w:charset w:val="02"/>
    <w:family w:val="auto"/>
    <w:pitch w:val="default"/>
    <w:embedRegular r:id="rId7" w:fontKey="{07014A78-CABC-4EF0-12AC-5CD89AEFDE07}"/>
  </w:font>
  <w:font w:name="Liberation Sans">
    <w:altName w:val="Arial"/>
    <w:charset w:val="01"/>
    <w:family w:val="swiss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  <w:embedBoldItalic r:id="rId11" w:fontKey="{0B014A78-CABC-4EF0-12AC-5CD89AEFDE0B}"/>
  </w:font>
  <w:font w:name="Times New Roman">
    <w:charset w:val="01"/>
    <w:family w:val="roman"/>
    <w:pitch w:val="variable"/>
  </w:font>
  <w:font w:name="Georgia">
    <w:charset w:val="01"/>
    <w:family w:val="roman"/>
    <w:pitch w:val="variable"/>
    <w:embedRegular r:id="rId12" w:fontKey="{0C014A78-CABC-4EF0-12AC-5CD89AEFDE0C}"/>
    <w:embedItalic r:id="rId13" w:fontKey="{0D014A78-CABC-4EF0-12AC-5CD89AEFDE0D}"/>
  </w:font>
  <w:font w:name="Liberation Mono">
    <w:altName w:val="Courier New"/>
    <w:charset w:val="01"/>
    <w:family w:val="modern"/>
    <w:pitch w:val="fixed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en-I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Internet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4a8e"/>
    <w:rPr>
      <w:color w:val="605E5C"/>
      <w:shd w:fill="E1DFDD" w:val="clear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character" w:styleId="StrongEmphasis">
    <w:name w:val="Strong Emphasis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spacing w:before="0" w:after="16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9067b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orizontalLine">
    <w:name w:val="Horizontal Line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Application>LibreOffice/7.3.7.2$Linux_X86_64 LibreOffice_project/30$Build-2</Application>
  <AppVersion>15.0000</AppVersion>
  <Pages>3</Pages>
  <Words>350</Words>
  <Characters>2110</Characters>
  <CharactersWithSpaces>2385</CharactersWithSpaces>
  <Paragraphs>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dc:description/>
  <dc:language>en-IN</dc:language>
  <cp:lastModifiedBy/>
  <dcterms:modified xsi:type="dcterms:W3CDTF">2025-06-28T00:39:33Z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